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B13AF8" w:rsidRDefault="00D06859" w:rsidP="00397E28">
      <w:pPr>
        <w:spacing w:after="0" w:line="240" w:lineRule="auto"/>
        <w:jc w:val="center"/>
        <w:rPr>
          <w:rFonts w:ascii="Broadway" w:hAnsi="Broadway" w:cs="Arial"/>
          <w:b/>
          <w:sz w:val="56"/>
          <w:szCs w:val="56"/>
          <w:lang w:val="es-MX"/>
        </w:rPr>
      </w:pPr>
      <w:r w:rsidRPr="00B13AF8">
        <w:rPr>
          <w:rFonts w:ascii="Broadway" w:hAnsi="Broadway" w:cs="Arial"/>
          <w:b/>
          <w:sz w:val="56"/>
          <w:szCs w:val="56"/>
          <w:lang w:val="es-MX"/>
        </w:rPr>
        <w:t xml:space="preserve">MANUAL DE POLÍTICAS </w:t>
      </w:r>
      <w:r w:rsidR="007104F9" w:rsidRPr="00B13AF8">
        <w:rPr>
          <w:rFonts w:ascii="Broadway" w:hAnsi="Broadway" w:cs="Arial"/>
          <w:b/>
          <w:sz w:val="56"/>
          <w:szCs w:val="56"/>
          <w:lang w:val="es-MX"/>
        </w:rPr>
        <w:t xml:space="preserve">DE PRIVACIDAD </w:t>
      </w:r>
      <w:r w:rsidRPr="00B13AF8">
        <w:rPr>
          <w:rFonts w:ascii="Broadway" w:hAnsi="Broadway" w:cs="Arial"/>
          <w:b/>
          <w:sz w:val="56"/>
          <w:szCs w:val="56"/>
          <w:lang w:val="es-MX"/>
        </w:rPr>
        <w:t xml:space="preserve">WEB </w:t>
      </w:r>
    </w:p>
    <w:p w14:paraId="0FCA8B88" w14:textId="235696AC" w:rsidR="00266086" w:rsidRDefault="00266086" w:rsidP="00397E28">
      <w:pPr>
        <w:spacing w:after="0" w:line="240" w:lineRule="auto"/>
        <w:jc w:val="center"/>
        <w:rPr>
          <w:rFonts w:ascii="Arial" w:hAnsi="Arial" w:cs="Arial"/>
          <w:b/>
          <w:sz w:val="48"/>
          <w:szCs w:val="48"/>
          <w:lang w:val="es-MX"/>
        </w:rPr>
      </w:pPr>
    </w:p>
    <w:p w14:paraId="4BDF0A3E" w14:textId="77777777" w:rsidR="00B13AF8" w:rsidRPr="003C7BBE" w:rsidRDefault="00B13AF8" w:rsidP="00397E28">
      <w:pPr>
        <w:spacing w:after="0" w:line="240" w:lineRule="auto"/>
        <w:jc w:val="center"/>
        <w:rPr>
          <w:rFonts w:ascii="Arial" w:hAnsi="Arial" w:cs="Arial"/>
          <w:b/>
          <w:sz w:val="48"/>
          <w:szCs w:val="48"/>
          <w:lang w:val="es-MX"/>
        </w:rPr>
      </w:pPr>
    </w:p>
    <w:p w14:paraId="1C42B0A2" w14:textId="4FFD1A16" w:rsidR="00397E28" w:rsidRPr="00B13AF8" w:rsidRDefault="00266086" w:rsidP="00397E28">
      <w:pPr>
        <w:spacing w:after="0" w:line="240" w:lineRule="auto"/>
        <w:jc w:val="center"/>
        <w:rPr>
          <w:rFonts w:ascii="Copperplate Gothic Bold" w:hAnsi="Copperplate Gothic Bold" w:cs="Arial"/>
          <w:b/>
          <w:sz w:val="48"/>
          <w:szCs w:val="48"/>
          <w:highlight w:val="yellow"/>
        </w:rPr>
      </w:pPr>
      <w:r w:rsidRPr="00B13AF8">
        <w:rPr>
          <w:rFonts w:ascii="Copperplate Gothic Bold" w:hAnsi="Copperplate Gothic Bold" w:cs="Arial"/>
          <w:b/>
          <w:sz w:val="48"/>
          <w:szCs w:val="48"/>
          <w:lang w:val="es-MX"/>
        </w:rPr>
        <w:t xml:space="preserve">NOTARIA </w:t>
      </w:r>
      <w:r w:rsidR="00C53605" w:rsidRPr="00B13AF8">
        <w:rPr>
          <w:rFonts w:ascii="Copperplate Gothic Bold" w:hAnsi="Copperplate Gothic Bold" w:cs="Arial"/>
          <w:b/>
          <w:sz w:val="48"/>
          <w:szCs w:val="48"/>
          <w:lang w:val="es-MX"/>
        </w:rPr>
        <w:t xml:space="preserve">UNICA DEL CÍRCULO DE ARMERO GUAYABAL – TOLIMA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698CA7C" w:rsidR="00246580" w:rsidRDefault="00246580" w:rsidP="00DB3390">
      <w:pPr>
        <w:spacing w:after="0" w:line="240" w:lineRule="auto"/>
        <w:jc w:val="both"/>
        <w:rPr>
          <w:rFonts w:ascii="Arial" w:hAnsi="Arial" w:cs="Arial"/>
          <w:color w:val="222A35" w:themeColor="text2" w:themeShade="80"/>
          <w:sz w:val="24"/>
          <w:szCs w:val="24"/>
        </w:rPr>
      </w:pPr>
    </w:p>
    <w:p w14:paraId="6E9CC857" w14:textId="0FBEB4E2" w:rsidR="00B13AF8" w:rsidRDefault="00B13AF8" w:rsidP="00DB3390">
      <w:pPr>
        <w:spacing w:after="0" w:line="240" w:lineRule="auto"/>
        <w:jc w:val="both"/>
        <w:rPr>
          <w:rFonts w:ascii="Arial" w:hAnsi="Arial" w:cs="Arial"/>
          <w:color w:val="222A35" w:themeColor="text2" w:themeShade="80"/>
          <w:sz w:val="24"/>
          <w:szCs w:val="24"/>
        </w:rPr>
      </w:pPr>
    </w:p>
    <w:p w14:paraId="222DFE92" w14:textId="598BF0EB" w:rsidR="00B13AF8" w:rsidRDefault="00B13AF8" w:rsidP="00DB3390">
      <w:pPr>
        <w:spacing w:after="0" w:line="240" w:lineRule="auto"/>
        <w:jc w:val="both"/>
        <w:rPr>
          <w:rFonts w:ascii="Arial" w:hAnsi="Arial" w:cs="Arial"/>
          <w:color w:val="222A35" w:themeColor="text2" w:themeShade="80"/>
          <w:sz w:val="24"/>
          <w:szCs w:val="24"/>
        </w:rPr>
      </w:pPr>
    </w:p>
    <w:p w14:paraId="68A644F4" w14:textId="77777777" w:rsidR="00B13AF8" w:rsidRDefault="00B13AF8"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lastRenderedPageBreak/>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1A8D96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4BA02D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700117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5C2E87D1" w14:textId="77777777" w:rsidR="00F10E9E"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w:t>
      </w:r>
    </w:p>
    <w:p w14:paraId="45B7E2EB" w14:textId="798AC82E" w:rsidR="00D06859" w:rsidRDefault="005969BB" w:rsidP="005C7A21">
      <w:pPr>
        <w:spacing w:line="360" w:lineRule="auto"/>
        <w:jc w:val="both"/>
        <w:rPr>
          <w:rFonts w:ascii="Arial" w:hAnsi="Arial" w:cs="Arial"/>
          <w:sz w:val="24"/>
          <w:szCs w:val="24"/>
        </w:rPr>
      </w:pPr>
      <w:r>
        <w:rPr>
          <w:rFonts w:ascii="Arial" w:hAnsi="Arial" w:cs="Arial"/>
          <w:sz w:val="24"/>
          <w:szCs w:val="24"/>
        </w:rPr>
        <w:t xml:space="preserve">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E4EB1E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FDAA94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667F86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335D47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7886FB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4CA73E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59BB96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9CDC10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 xml:space="preserve">UNICA DEL CÍRCULO DE </w:t>
      </w:r>
      <w:r w:rsidR="00F10E9E">
        <w:rPr>
          <w:rFonts w:ascii="Arial" w:hAnsi="Arial" w:cs="Arial"/>
          <w:b/>
          <w:noProof/>
          <w:sz w:val="24"/>
          <w:szCs w:val="24"/>
        </w:rPr>
        <w:lastRenderedPageBreak/>
        <w:t>ARMERO GUAYABAL - TOLIMA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2C6CF4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9AD96B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985B9F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10E9E">
      <w:pPr>
        <w:pStyle w:val="Ttulo1"/>
        <w:numPr>
          <w:ilvl w:val="0"/>
          <w:numId w:val="0"/>
        </w:numPr>
        <w:ind w:left="720" w:hanging="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227D04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4882147A" w14:textId="4B1E5B2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lastRenderedPageBreak/>
        <w:t xml:space="preserve">La </w:t>
      </w:r>
      <w:r w:rsidR="00F10E9E" w:rsidRPr="009034D5">
        <w:rPr>
          <w:rFonts w:ascii="Arial" w:hAnsi="Arial" w:cs="Arial"/>
          <w:b/>
          <w:noProof/>
          <w:sz w:val="24"/>
          <w:szCs w:val="24"/>
        </w:rPr>
        <w:t xml:space="preserve">NOTARIA </w:t>
      </w:r>
      <w:r w:rsidR="00F10E9E">
        <w:rPr>
          <w:rFonts w:ascii="Arial" w:hAnsi="Arial" w:cs="Arial"/>
          <w:b/>
          <w:noProof/>
          <w:sz w:val="24"/>
          <w:szCs w:val="24"/>
        </w:rPr>
        <w:t>UNICA DEL CÍRCULO DE ARMERO GUAYABAL - TOLIMA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w:t>
      </w:r>
      <w:r w:rsidRPr="00D06859">
        <w:rPr>
          <w:rFonts w:ascii="Arial" w:hAnsi="Arial" w:cs="Arial"/>
          <w:sz w:val="24"/>
          <w:szCs w:val="24"/>
        </w:rPr>
        <w:lastRenderedPageBreak/>
        <w:t>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005EF9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lastRenderedPageBreak/>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98B8C4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F88D0D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79FF00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w:t>
      </w:r>
      <w:r w:rsidRPr="00E70AD0">
        <w:rPr>
          <w:rFonts w:ascii="Arial" w:hAnsi="Arial" w:cs="Arial"/>
          <w:sz w:val="24"/>
          <w:szCs w:val="24"/>
        </w:rPr>
        <w:lastRenderedPageBreak/>
        <w:t>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50EA343" w:rsidR="005E1760"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4D9A46B6" w14:textId="77777777" w:rsidR="00B13AF8" w:rsidRPr="00D405A8" w:rsidRDefault="00B13AF8" w:rsidP="00E70AD0">
      <w:pPr>
        <w:spacing w:line="360" w:lineRule="auto"/>
        <w:jc w:val="both"/>
        <w:rPr>
          <w:rFonts w:ascii="Arial" w:hAnsi="Arial" w:cs="Arial"/>
          <w:sz w:val="24"/>
          <w:szCs w:val="24"/>
          <w:lang w:val="es-CO"/>
        </w:rPr>
      </w:pP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7A6458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0135D3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w:t>
      </w:r>
      <w:r w:rsidRPr="00104A0C">
        <w:rPr>
          <w:rFonts w:ascii="Arial" w:hAnsi="Arial" w:cs="Arial"/>
          <w:sz w:val="24"/>
          <w:szCs w:val="24"/>
        </w:rPr>
        <w:lastRenderedPageBreak/>
        <w:t xml:space="preserve">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13AF8" w:rsidRPr="009034D5">
        <w:rPr>
          <w:rFonts w:ascii="Arial" w:hAnsi="Arial" w:cs="Arial"/>
          <w:b/>
          <w:noProof/>
          <w:sz w:val="24"/>
          <w:szCs w:val="24"/>
        </w:rPr>
        <w:t xml:space="preserve">NOTARIA </w:t>
      </w:r>
      <w:r w:rsidR="00B13AF8">
        <w:rPr>
          <w:rFonts w:ascii="Arial" w:hAnsi="Arial" w:cs="Arial"/>
          <w:b/>
          <w:noProof/>
          <w:sz w:val="24"/>
          <w:szCs w:val="24"/>
        </w:rPr>
        <w:t>UNICA DEL CÍRCULO DE ARMERO GUAYABAL -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FA5C" w14:textId="77777777" w:rsidR="007F7B34" w:rsidRDefault="007F7B34" w:rsidP="00281C88">
      <w:pPr>
        <w:spacing w:after="0" w:line="240" w:lineRule="auto"/>
      </w:pPr>
      <w:r>
        <w:separator/>
      </w:r>
    </w:p>
  </w:endnote>
  <w:endnote w:type="continuationSeparator" w:id="0">
    <w:p w14:paraId="4F7C2F90" w14:textId="77777777" w:rsidR="007F7B34" w:rsidRDefault="007F7B3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ngenial">
    <w:charset w:val="00"/>
    <w:family w:val="auto"/>
    <w:pitch w:val="variable"/>
    <w:sig w:usb0="8000002F" w:usb1="1000205B" w:usb2="00000000" w:usb3="00000000" w:csb0="00000001" w:csb1="00000000"/>
  </w:font>
  <w:font w:name="Congenial Black">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4F00" w14:textId="77777777" w:rsidR="007F7B34" w:rsidRDefault="007F7B34" w:rsidP="00281C88">
      <w:pPr>
        <w:spacing w:after="0" w:line="240" w:lineRule="auto"/>
      </w:pPr>
      <w:r>
        <w:separator/>
      </w:r>
    </w:p>
  </w:footnote>
  <w:footnote w:type="continuationSeparator" w:id="0">
    <w:p w14:paraId="1F2B38C6" w14:textId="77777777" w:rsidR="007F7B34" w:rsidRDefault="007F7B3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81"/>
      <w:gridCol w:w="2416"/>
    </w:tblGrid>
    <w:tr w:rsidR="00FD1BF3" w:rsidRPr="00190FBB" w14:paraId="17F9F281" w14:textId="77777777" w:rsidTr="00C53605">
      <w:trPr>
        <w:trHeight w:val="415"/>
      </w:trPr>
      <w:tc>
        <w:tcPr>
          <w:tcW w:w="3227" w:type="dxa"/>
          <w:vMerge w:val="restart"/>
          <w:vAlign w:val="center"/>
        </w:tcPr>
        <w:p w14:paraId="53C94B82" w14:textId="345A0FFF" w:rsidR="00FD1BF3" w:rsidRPr="00C53605" w:rsidRDefault="00C53605" w:rsidP="00A07067">
          <w:pPr>
            <w:jc w:val="center"/>
            <w:rPr>
              <w:rFonts w:ascii="Congenial" w:hAnsi="Congenial" w:cs="Arial"/>
              <w:b/>
              <w:bCs/>
              <w:sz w:val="24"/>
              <w:szCs w:val="24"/>
            </w:rPr>
          </w:pPr>
          <w:r w:rsidRPr="00C53605">
            <w:rPr>
              <w:rFonts w:ascii="Congenial" w:hAnsi="Congenial"/>
              <w:b/>
              <w:bCs/>
              <w:noProof/>
              <w:sz w:val="24"/>
              <w:szCs w:val="24"/>
              <w:lang w:val="es-CO" w:eastAsia="es-CO"/>
            </w:rPr>
            <w:t>NOTARIA UNICA DEL C</w:t>
          </w:r>
          <w:r>
            <w:rPr>
              <w:rFonts w:ascii="Congenial" w:hAnsi="Congenial"/>
              <w:b/>
              <w:bCs/>
              <w:noProof/>
              <w:sz w:val="24"/>
              <w:szCs w:val="24"/>
              <w:lang w:val="es-CO" w:eastAsia="es-CO"/>
            </w:rPr>
            <w:t>I</w:t>
          </w:r>
          <w:r w:rsidRPr="00C53605">
            <w:rPr>
              <w:rFonts w:ascii="Congenial" w:hAnsi="Congenial"/>
              <w:b/>
              <w:bCs/>
              <w:noProof/>
              <w:sz w:val="24"/>
              <w:szCs w:val="24"/>
              <w:lang w:val="es-CO" w:eastAsia="es-CO"/>
            </w:rPr>
            <w:t>RCULO DE ARMERO GUAYABAL- TOLIMA</w:t>
          </w:r>
        </w:p>
      </w:tc>
      <w:tc>
        <w:tcPr>
          <w:tcW w:w="4581" w:type="dxa"/>
          <w:vMerge w:val="restart"/>
          <w:vAlign w:val="center"/>
        </w:tcPr>
        <w:p w14:paraId="6C6291D1" w14:textId="3044E37F" w:rsidR="00FD1BF3" w:rsidRPr="00C53605" w:rsidRDefault="00FD1BF3" w:rsidP="00A07067">
          <w:pPr>
            <w:spacing w:after="0" w:line="240" w:lineRule="auto"/>
            <w:jc w:val="center"/>
            <w:rPr>
              <w:rFonts w:ascii="Congenial Black" w:hAnsi="Congenial Black" w:cs="Arial"/>
              <w:bCs/>
              <w:sz w:val="24"/>
              <w:szCs w:val="24"/>
              <w:lang w:val="es-MX"/>
            </w:rPr>
          </w:pPr>
          <w:r w:rsidRPr="00C53605">
            <w:rPr>
              <w:rFonts w:ascii="Congenial Black" w:hAnsi="Congenial Black" w:cs="Arial"/>
              <w:bCs/>
              <w:sz w:val="24"/>
              <w:szCs w:val="24"/>
              <w:lang w:val="es-MX"/>
            </w:rPr>
            <w:t xml:space="preserve">MANUAL DE POLÍTICAS WEB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C53605">
      <w:trPr>
        <w:trHeight w:val="415"/>
      </w:trPr>
      <w:tc>
        <w:tcPr>
          <w:tcW w:w="3227" w:type="dxa"/>
          <w:vMerge/>
          <w:vAlign w:val="center"/>
        </w:tcPr>
        <w:p w14:paraId="6AD901D9" w14:textId="77777777" w:rsidR="00FD1BF3" w:rsidRPr="00190FBB" w:rsidRDefault="00FD1BF3" w:rsidP="00A07067">
          <w:pPr>
            <w:jc w:val="center"/>
            <w:rPr>
              <w:rFonts w:cs="Arial"/>
              <w:sz w:val="20"/>
            </w:rPr>
          </w:pPr>
        </w:p>
      </w:tc>
      <w:tc>
        <w:tcPr>
          <w:tcW w:w="4581"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C53605">
      <w:trPr>
        <w:trHeight w:val="415"/>
      </w:trPr>
      <w:tc>
        <w:tcPr>
          <w:tcW w:w="3227" w:type="dxa"/>
          <w:vMerge/>
          <w:vAlign w:val="center"/>
        </w:tcPr>
        <w:p w14:paraId="0DA7B800" w14:textId="77777777" w:rsidR="00FD1BF3" w:rsidRPr="00190FBB" w:rsidRDefault="00FD1BF3" w:rsidP="00A07067">
          <w:pPr>
            <w:jc w:val="center"/>
            <w:rPr>
              <w:rFonts w:cs="Arial"/>
              <w:sz w:val="20"/>
            </w:rPr>
          </w:pPr>
        </w:p>
      </w:tc>
      <w:tc>
        <w:tcPr>
          <w:tcW w:w="4581"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C53605">
      <w:trPr>
        <w:trHeight w:val="415"/>
      </w:trPr>
      <w:tc>
        <w:tcPr>
          <w:tcW w:w="3227" w:type="dxa"/>
          <w:vMerge/>
          <w:vAlign w:val="center"/>
        </w:tcPr>
        <w:p w14:paraId="24690551" w14:textId="77777777" w:rsidR="00FD1BF3" w:rsidRPr="00190FBB" w:rsidRDefault="00FD1BF3" w:rsidP="00A07067">
          <w:pPr>
            <w:jc w:val="center"/>
            <w:rPr>
              <w:rFonts w:cs="Arial"/>
              <w:sz w:val="20"/>
            </w:rPr>
          </w:pPr>
        </w:p>
      </w:tc>
      <w:tc>
        <w:tcPr>
          <w:tcW w:w="4581"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7F7B34"/>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3AF8"/>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3605"/>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0E9E"/>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3849</Words>
  <Characters>21174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Efrain Hincapié Gonzalez</cp:lastModifiedBy>
  <cp:revision>12</cp:revision>
  <cp:lastPrinted>2020-10-29T17:40:00Z</cp:lastPrinted>
  <dcterms:created xsi:type="dcterms:W3CDTF">2020-11-12T20:19:00Z</dcterms:created>
  <dcterms:modified xsi:type="dcterms:W3CDTF">2022-09-15T14:36:00Z</dcterms:modified>
</cp:coreProperties>
</file>